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06079" w14:textId="77777777" w:rsidR="00D40D26" w:rsidRDefault="0023443F">
      <w:pPr>
        <w:spacing w:after="120"/>
        <w:jc w:val="center"/>
      </w:pPr>
      <w:r>
        <w:rPr>
          <w:b/>
          <w:bCs/>
          <w:sz w:val="44"/>
          <w:szCs w:val="44"/>
        </w:rPr>
        <w:t>Hallenordnung</w:t>
      </w:r>
    </w:p>
    <w:p w14:paraId="0E91AD58" w14:textId="77777777" w:rsidR="00D40D26" w:rsidRDefault="0023443F">
      <w:pPr>
        <w:spacing w:after="120"/>
        <w:jc w:val="center"/>
      </w:pPr>
      <w:r>
        <w:rPr>
          <w:i/>
          <w:iCs/>
          <w:sz w:val="24"/>
          <w:szCs w:val="24"/>
        </w:rPr>
        <w:t>Bootshalle</w:t>
      </w:r>
    </w:p>
    <w:p w14:paraId="05B3C2F8" w14:textId="77777777" w:rsidR="00D40D26" w:rsidRDefault="00D40D26">
      <w:pPr>
        <w:pBdr>
          <w:bottom w:val="single" w:sz="8" w:space="1" w:color="000000"/>
        </w:pBdr>
        <w:spacing w:after="240"/>
      </w:pPr>
    </w:p>
    <w:p w14:paraId="5C4B47D5" w14:textId="77777777" w:rsidR="00D40D26" w:rsidRDefault="0023443F">
      <w:pPr>
        <w:pStyle w:val="berschrift2"/>
      </w:pPr>
      <w:r>
        <w:t>Präambel</w:t>
      </w:r>
    </w:p>
    <w:p w14:paraId="4F0FA8DE" w14:textId="77777777" w:rsidR="00D40D26" w:rsidRDefault="0023443F">
      <w:pPr>
        <w:spacing w:after="120"/>
      </w:pPr>
      <w:r>
        <w:t xml:space="preserve">Diese Hallenordnung regelt die Nutzung der Bootshalle. Schwerpunkte sind die Sicherheit aller Nutzer, insbesondere die Vermeidung von Bränden, sowie der Gesundheitsschutz bei Schleif , </w:t>
      </w:r>
      <w:proofErr w:type="spellStart"/>
      <w:r>
        <w:t>Lackier</w:t>
      </w:r>
      <w:proofErr w:type="spellEnd"/>
      <w:r>
        <w:t xml:space="preserve"> und GfK Arbeiten. Jeder Hallennutzer erkennt diese Ordnung mit Beginn der Nutzung verbindlich an und ist für die Einhaltung selbst und durch eingewiesene Helfer verantwortlich.</w:t>
      </w:r>
    </w:p>
    <w:p w14:paraId="26CE3B78" w14:textId="77777777" w:rsidR="00D40D26" w:rsidRDefault="0023443F">
      <w:pPr>
        <w:pStyle w:val="berschrift2"/>
      </w:pPr>
      <w:r>
        <w:t>1. Zuständigkeiten und Hallennutzung</w:t>
      </w:r>
    </w:p>
    <w:p w14:paraId="50CC36DF" w14:textId="77777777" w:rsidR="00D40D26" w:rsidRDefault="0023443F">
      <w:pPr>
        <w:pStyle w:val="Listenabsatz"/>
        <w:numPr>
          <w:ilvl w:val="0"/>
          <w:numId w:val="2"/>
        </w:numPr>
        <w:spacing w:after="80"/>
      </w:pPr>
      <w:r>
        <w:t>Zuständig für den Hallenbetrieb ist der Hallenwart.</w:t>
      </w:r>
    </w:p>
    <w:p w14:paraId="4561DF67" w14:textId="77777777" w:rsidR="00D40D26" w:rsidRDefault="0023443F">
      <w:pPr>
        <w:pStyle w:val="Listenabsatz"/>
        <w:numPr>
          <w:ilvl w:val="0"/>
          <w:numId w:val="2"/>
        </w:numPr>
        <w:spacing w:after="80"/>
      </w:pPr>
      <w:r>
        <w:t>Termine und Hallennutzung sind beim Hallenwart anzumelden und mit ihm abzustimmen.</w:t>
      </w:r>
    </w:p>
    <w:p w14:paraId="56C45CD1" w14:textId="77777777" w:rsidR="00D40D26" w:rsidRDefault="0023443F">
      <w:pPr>
        <w:pStyle w:val="Listenabsatz"/>
        <w:numPr>
          <w:ilvl w:val="0"/>
          <w:numId w:val="2"/>
        </w:numPr>
        <w:spacing w:after="80"/>
      </w:pPr>
      <w:r>
        <w:t>Terminverschiebungen oder Tauschabsichten sind mit dem Hallenwart abzusprechen.</w:t>
      </w:r>
    </w:p>
    <w:p w14:paraId="46299511" w14:textId="77777777" w:rsidR="00D40D26" w:rsidRDefault="0023443F">
      <w:pPr>
        <w:pStyle w:val="Listenabsatz"/>
        <w:numPr>
          <w:ilvl w:val="0"/>
          <w:numId w:val="2"/>
        </w:numPr>
        <w:spacing w:after="80"/>
      </w:pPr>
      <w:r>
        <w:t>Die allgemeine Nutzungsdauer beträgt in der Regel vierzehn Tage. In Ausnahmefällen ist nach Abstimmung mit dem Hallenwart eine längere Nutzungsdauer möglich.</w:t>
      </w:r>
    </w:p>
    <w:p w14:paraId="44489088" w14:textId="77777777" w:rsidR="00D40D26" w:rsidRDefault="0023443F">
      <w:pPr>
        <w:pStyle w:val="Listenabsatz"/>
        <w:numPr>
          <w:ilvl w:val="0"/>
          <w:numId w:val="2"/>
        </w:numPr>
        <w:spacing w:after="80"/>
      </w:pPr>
      <w:r>
        <w:t>Eine längerfristige Lagerung von Bootszubehör über die Hallennutzung hinaus ist nur mit ausdrücklicher Zustimmung des Hallenwarts zulässig.</w:t>
      </w:r>
    </w:p>
    <w:p w14:paraId="2EDD85B4" w14:textId="77777777" w:rsidR="00D40D26" w:rsidRDefault="0023443F">
      <w:pPr>
        <w:pStyle w:val="Listenabsatz"/>
        <w:numPr>
          <w:ilvl w:val="0"/>
          <w:numId w:val="2"/>
        </w:numPr>
        <w:spacing w:after="80"/>
      </w:pPr>
      <w:r>
        <w:t xml:space="preserve">Vor Aufnahme von Schleif , </w:t>
      </w:r>
      <w:proofErr w:type="spellStart"/>
      <w:r>
        <w:t>Lackier</w:t>
      </w:r>
      <w:proofErr w:type="spellEnd"/>
      <w:r>
        <w:t xml:space="preserve"> oder GfK Arbeiten ist der Hallenwart über Art und Umfang der Arbeiten zu informieren.</w:t>
      </w:r>
    </w:p>
    <w:p w14:paraId="035F0B22" w14:textId="77777777" w:rsidR="00D40D26" w:rsidRDefault="0023443F">
      <w:pPr>
        <w:pStyle w:val="Listenabsatz"/>
        <w:numPr>
          <w:ilvl w:val="0"/>
          <w:numId w:val="2"/>
        </w:numPr>
        <w:spacing w:after="80"/>
      </w:pPr>
      <w:r>
        <w:t>Für Unstimmigkeiten ist der Hallenwart anzusprechen.</w:t>
      </w:r>
    </w:p>
    <w:p w14:paraId="703AC86D" w14:textId="77777777" w:rsidR="00D40D26" w:rsidRDefault="0023443F">
      <w:pPr>
        <w:pStyle w:val="berschrift2"/>
      </w:pPr>
      <w:r>
        <w:t>2. Brandvermeidung</w:t>
      </w:r>
    </w:p>
    <w:p w14:paraId="1A27FCD4" w14:textId="77777777" w:rsidR="00D40D26" w:rsidRDefault="0023443F">
      <w:pPr>
        <w:pStyle w:val="berschrift3"/>
      </w:pPr>
      <w:r>
        <w:t>2.1 Rauch und Feuerverbot</w:t>
      </w:r>
    </w:p>
    <w:p w14:paraId="0B1B14FB" w14:textId="77777777" w:rsidR="00D40D26" w:rsidRDefault="0023443F">
      <w:pPr>
        <w:pStyle w:val="Listenabsatz"/>
        <w:numPr>
          <w:ilvl w:val="0"/>
          <w:numId w:val="2"/>
        </w:numPr>
        <w:spacing w:after="80"/>
      </w:pPr>
      <w:r>
        <w:t>In der gesamten Halle gilt striktes Rauchverbot. Dies schließt E Zigaretten ein.</w:t>
      </w:r>
    </w:p>
    <w:p w14:paraId="29008AFF" w14:textId="77777777" w:rsidR="00D40D26" w:rsidRDefault="0023443F">
      <w:pPr>
        <w:pStyle w:val="Listenabsatz"/>
        <w:numPr>
          <w:ilvl w:val="0"/>
          <w:numId w:val="2"/>
        </w:numPr>
        <w:spacing w:after="80"/>
      </w:pPr>
      <w:r>
        <w:t>Offenes Feuer (Kerzen, Gaskocher, Lötlampen ohne Genehmigung etc.) ist in der Halle verboten.</w:t>
      </w:r>
    </w:p>
    <w:p w14:paraId="14E119C1" w14:textId="77777777" w:rsidR="00D40D26" w:rsidRDefault="0023443F">
      <w:pPr>
        <w:pStyle w:val="berschrift3"/>
      </w:pPr>
      <w:r>
        <w:t>2.2 Heißarbeiten (Schweißen, Löten, Trennschleifen, Brennschneiden)</w:t>
      </w:r>
    </w:p>
    <w:p w14:paraId="1AA5AEAC" w14:textId="77777777" w:rsidR="00D40D26" w:rsidRDefault="0023443F">
      <w:pPr>
        <w:pStyle w:val="Listenabsatz"/>
        <w:numPr>
          <w:ilvl w:val="0"/>
          <w:numId w:val="2"/>
        </w:numPr>
        <w:spacing w:after="80"/>
      </w:pPr>
      <w:r>
        <w:t>Flexen und sonstige Trennschleifarbeiten sind in der Halle grundsätzlich nicht gestattet.</w:t>
      </w:r>
    </w:p>
    <w:p w14:paraId="612AC0BE" w14:textId="77777777" w:rsidR="00D40D26" w:rsidRDefault="0023443F">
      <w:pPr>
        <w:pStyle w:val="Listenabsatz"/>
        <w:numPr>
          <w:ilvl w:val="0"/>
          <w:numId w:val="2"/>
        </w:numPr>
        <w:spacing w:after="80"/>
      </w:pPr>
      <w:r>
        <w:t>Schweiß und Lötarbeiten sind nur mit vorheriger Genehmigung des Hallenwarts und unter Einhaltung einer schriftlichen Heißarbeitserlaubnis (Erlaubnisschein) zulässig.</w:t>
      </w:r>
    </w:p>
    <w:p w14:paraId="40312512" w14:textId="77777777" w:rsidR="00D40D26" w:rsidRDefault="0023443F">
      <w:pPr>
        <w:pStyle w:val="Listenabsatz"/>
        <w:numPr>
          <w:ilvl w:val="0"/>
          <w:numId w:val="2"/>
        </w:numPr>
        <w:spacing w:after="80"/>
      </w:pPr>
      <w:r>
        <w:t>Während und mindestens zwei Stunden nach Heißarbeiten ist eine Brandwache zu stellen. Ein geeigneter Feuerlöscher muss in unmittelbarer Nähe griffbereit sein.</w:t>
      </w:r>
    </w:p>
    <w:p w14:paraId="3867FA88" w14:textId="77777777" w:rsidR="00D40D26" w:rsidRDefault="0023443F">
      <w:pPr>
        <w:pStyle w:val="Listenabsatz"/>
        <w:numPr>
          <w:ilvl w:val="0"/>
          <w:numId w:val="2"/>
        </w:numPr>
        <w:spacing w:after="80"/>
      </w:pPr>
      <w:r>
        <w:t>Brennbare Materialien im Umkreis von mindestens fünf Metern sind vorher zu entfernen oder mit nicht brennbaren Schutzdecken abzudecken.</w:t>
      </w:r>
    </w:p>
    <w:p w14:paraId="080308D4" w14:textId="77777777" w:rsidR="00D40D26" w:rsidRDefault="0023443F">
      <w:pPr>
        <w:pStyle w:val="berschrift3"/>
      </w:pPr>
      <w:r>
        <w:t>2.3 Lagerung brennbarer Flüssigkeiten</w:t>
      </w:r>
    </w:p>
    <w:p w14:paraId="77766330" w14:textId="3A70C829" w:rsidR="00D40D26" w:rsidRDefault="004D0683">
      <w:pPr>
        <w:pStyle w:val="Listenabsatz"/>
        <w:numPr>
          <w:ilvl w:val="0"/>
          <w:numId w:val="2"/>
        </w:numPr>
        <w:spacing w:after="80"/>
      </w:pPr>
      <w:r>
        <w:t xml:space="preserve">Mitgebrachte </w:t>
      </w:r>
      <w:r w:rsidR="0023443F">
        <w:t xml:space="preserve">Lacke, Verdünner, Aceton, Lösemittel, Polyester und Epoxidharze sowie Härter sind </w:t>
      </w:r>
      <w:r>
        <w:t xml:space="preserve">während der Nutzung der Halle </w:t>
      </w:r>
      <w:r w:rsidR="0023443F">
        <w:t xml:space="preserve">ausschließlich in den dafür vorgesehenen </w:t>
      </w:r>
      <w:r w:rsidR="0023443F" w:rsidRPr="004D0683">
        <w:rPr>
          <w:color w:val="EE0000"/>
        </w:rPr>
        <w:t xml:space="preserve">Sicherheitsschränken bzw. Gefahrstofflagern </w:t>
      </w:r>
      <w:r w:rsidR="0023443F">
        <w:t>zu lagern</w:t>
      </w:r>
      <w:r>
        <w:t xml:space="preserve"> und nach Beendigung der Hallennutzung aus dem Gebäude zu entfernen.</w:t>
      </w:r>
      <w:r w:rsidR="0023443F">
        <w:t>.</w:t>
      </w:r>
    </w:p>
    <w:p w14:paraId="13C80ECB" w14:textId="77777777" w:rsidR="00D40D26" w:rsidRDefault="0023443F">
      <w:pPr>
        <w:pStyle w:val="Listenabsatz"/>
        <w:numPr>
          <w:ilvl w:val="0"/>
          <w:numId w:val="2"/>
        </w:numPr>
        <w:spacing w:after="80"/>
      </w:pPr>
      <w:r>
        <w:t>Die Lagermenge je Hallenhälfte ist auf das für die laufende Arbeit notwendige Maß zu beschränken. Großgebinde sind nicht in der Halle aufzubewahren.</w:t>
      </w:r>
    </w:p>
    <w:p w14:paraId="7CEC3A04" w14:textId="77777777" w:rsidR="00D40D26" w:rsidRDefault="0023443F">
      <w:pPr>
        <w:pStyle w:val="Listenabsatz"/>
        <w:numPr>
          <w:ilvl w:val="0"/>
          <w:numId w:val="2"/>
        </w:numPr>
        <w:spacing w:after="80"/>
      </w:pPr>
      <w:r>
        <w:t>Behälter sind stets dicht zu verschließen. Beschädigte oder undichte Gebinde sind sofort dem Hallenwart zu melden und sicher zu entsorgen.</w:t>
      </w:r>
    </w:p>
    <w:p w14:paraId="0D7A951B" w14:textId="77777777" w:rsidR="00D40D26" w:rsidRDefault="0023443F">
      <w:pPr>
        <w:pStyle w:val="Listenabsatz"/>
        <w:numPr>
          <w:ilvl w:val="0"/>
          <w:numId w:val="2"/>
        </w:numPr>
        <w:spacing w:after="80"/>
      </w:pPr>
      <w:r>
        <w:t>Gefahrstoffe dürfen nicht im Bereich von Heizkörpern, Schalttafeln oder direkter Sonneneinstrahlung gelagert werden.</w:t>
      </w:r>
    </w:p>
    <w:p w14:paraId="32B6E4C8" w14:textId="77777777" w:rsidR="00D40D26" w:rsidRDefault="0023443F">
      <w:pPr>
        <w:pStyle w:val="berschrift3"/>
      </w:pPr>
      <w:r>
        <w:t>2.4 Selbstentzündungsgefahr durch ölige und harzige Lappen</w:t>
      </w:r>
    </w:p>
    <w:p w14:paraId="2D739A6F" w14:textId="77777777" w:rsidR="00D40D26" w:rsidRDefault="0023443F">
      <w:pPr>
        <w:pStyle w:val="Listenabsatz"/>
        <w:numPr>
          <w:ilvl w:val="0"/>
          <w:numId w:val="2"/>
        </w:numPr>
        <w:spacing w:after="80"/>
      </w:pPr>
      <w:r>
        <w:t xml:space="preserve">Mit Lösemitteln, Lacken, Ölen, Leinöl oder Harzen getränkte Lappen, Putztücher und Pinsel sind ausschließlich in den dafür vorgesehenen, </w:t>
      </w:r>
      <w:r w:rsidRPr="004D0683">
        <w:rPr>
          <w:color w:val="EE0000"/>
        </w:rPr>
        <w:t xml:space="preserve">dicht schließenden Metallbehältern </w:t>
      </w:r>
      <w:r>
        <w:t>zu sammeln.</w:t>
      </w:r>
    </w:p>
    <w:p w14:paraId="46F85CA1" w14:textId="77777777" w:rsidR="00D40D26" w:rsidRDefault="0023443F">
      <w:pPr>
        <w:pStyle w:val="Listenabsatz"/>
        <w:numPr>
          <w:ilvl w:val="0"/>
          <w:numId w:val="2"/>
        </w:numPr>
        <w:spacing w:after="80"/>
      </w:pPr>
      <w:r>
        <w:t>Sammelbehälter sind nach Arbeitsende zu entleeren oder ins Freie zu bringen. Eine Aufbewahrung in offenen Eimern, Mülltüten, Kartons oder auf der Werkbank ist verboten, da akute Selbstentzündungsgefahr besteht.</w:t>
      </w:r>
    </w:p>
    <w:p w14:paraId="41067131" w14:textId="77777777" w:rsidR="00D40D26" w:rsidRDefault="0023443F">
      <w:pPr>
        <w:pStyle w:val="berschrift3"/>
      </w:pPr>
      <w:r>
        <w:t>2.5 Elektrische Anlagen und Werkzeuge</w:t>
      </w:r>
    </w:p>
    <w:p w14:paraId="2F314370" w14:textId="3240D23B" w:rsidR="00D40D26" w:rsidRDefault="0023443F">
      <w:pPr>
        <w:pStyle w:val="Listenabsatz"/>
        <w:numPr>
          <w:ilvl w:val="0"/>
          <w:numId w:val="2"/>
        </w:numPr>
        <w:spacing w:after="80"/>
      </w:pPr>
      <w:r>
        <w:t>Defekte Kabel, beschädigte Stecker oder Werkzeuge mit erkennbaren Schäden sind sofort außer Betrieb zu nehme</w:t>
      </w:r>
      <w:r w:rsidR="004D0683">
        <w:t>n.</w:t>
      </w:r>
      <w:r>
        <w:t>.</w:t>
      </w:r>
    </w:p>
    <w:p w14:paraId="0FF4E2FA" w14:textId="77777777" w:rsidR="00D40D26" w:rsidRDefault="0023443F">
      <w:pPr>
        <w:pStyle w:val="Listenabsatz"/>
        <w:numPr>
          <w:ilvl w:val="0"/>
          <w:numId w:val="2"/>
        </w:numPr>
        <w:spacing w:after="80"/>
      </w:pPr>
      <w:proofErr w:type="spellStart"/>
      <w:r>
        <w:t>Verlängerungs</w:t>
      </w:r>
      <w:proofErr w:type="spellEnd"/>
      <w:r>
        <w:t xml:space="preserve"> und Trommelkabel sind beim Betrieb vollständig abzurollen (Brandgefahr durch Wärmestau).</w:t>
      </w:r>
    </w:p>
    <w:p w14:paraId="40B448A4" w14:textId="77777777" w:rsidR="00D40D26" w:rsidRDefault="0023443F">
      <w:pPr>
        <w:pStyle w:val="Listenabsatz"/>
        <w:numPr>
          <w:ilvl w:val="0"/>
          <w:numId w:val="2"/>
        </w:numPr>
        <w:spacing w:after="80"/>
      </w:pPr>
      <w:r>
        <w:t>Kabel sind so zu verlegen, dass sie keine Stolperfalle bilden und nicht durch Werkzeuge oder Werkstücke beschädigt werden.</w:t>
      </w:r>
    </w:p>
    <w:p w14:paraId="5F53A1C7" w14:textId="1E562B01" w:rsidR="00D40D26" w:rsidRDefault="0023443F">
      <w:pPr>
        <w:pStyle w:val="Listenabsatz"/>
        <w:numPr>
          <w:ilvl w:val="0"/>
          <w:numId w:val="2"/>
        </w:numPr>
        <w:spacing w:after="80"/>
      </w:pPr>
      <w:r>
        <w:t>Nach Beendigung der Tagesarbeit sind alle elektrischen Geräte vom Netz zu trennen. Stromkabel sind aufzuschießen.</w:t>
      </w:r>
      <w:r w:rsidR="004D0683">
        <w:t xml:space="preserve"> Dies gilt auch für die Stromversorgung außerhalb des Gebäudes stehender Boote.</w:t>
      </w:r>
    </w:p>
    <w:p w14:paraId="26724635" w14:textId="77777777" w:rsidR="00D40D26" w:rsidRDefault="0023443F">
      <w:pPr>
        <w:pStyle w:val="berschrift3"/>
      </w:pPr>
      <w:r>
        <w:t>2.6 Akkus und Ladegeräte</w:t>
      </w:r>
    </w:p>
    <w:p w14:paraId="08FC1CD9" w14:textId="7BCDE0D2" w:rsidR="00D40D26" w:rsidRDefault="0023443F">
      <w:pPr>
        <w:pStyle w:val="Listenabsatz"/>
        <w:numPr>
          <w:ilvl w:val="0"/>
          <w:numId w:val="2"/>
        </w:numPr>
        <w:spacing w:after="80"/>
      </w:pPr>
      <w:r>
        <w:t>Lithium Ionen Akkus von Werkzeugen</w:t>
      </w:r>
      <w:r>
        <w:t xml:space="preserve"> dürfen in der Halle nicht unbeaufsichtigt geladen werden.</w:t>
      </w:r>
    </w:p>
    <w:p w14:paraId="4AEB7025" w14:textId="2436CBC1" w:rsidR="00D40D26" w:rsidRDefault="0023443F">
      <w:pPr>
        <w:pStyle w:val="Listenabsatz"/>
        <w:numPr>
          <w:ilvl w:val="0"/>
          <w:numId w:val="2"/>
        </w:numPr>
        <w:spacing w:after="80"/>
      </w:pPr>
      <w:r>
        <w:t>Beschädigte, mechanisch verformte oder aufgeblähte Akkus sind sofort aus der Halle zu entfernen</w:t>
      </w:r>
      <w:r>
        <w:t>.</w:t>
      </w:r>
    </w:p>
    <w:p w14:paraId="453A27F0" w14:textId="77777777" w:rsidR="00D40D26" w:rsidRDefault="0023443F">
      <w:pPr>
        <w:pStyle w:val="Listenabsatz"/>
        <w:numPr>
          <w:ilvl w:val="0"/>
          <w:numId w:val="2"/>
        </w:numPr>
        <w:spacing w:after="80"/>
      </w:pPr>
      <w:r>
        <w:t xml:space="preserve">Ladevorgänge erfolgen auf </w:t>
      </w:r>
      <w:r w:rsidRPr="004D0683">
        <w:rPr>
          <w:color w:val="EE0000"/>
        </w:rPr>
        <w:t xml:space="preserve">nicht brennbarem Untergrund </w:t>
      </w:r>
      <w:r>
        <w:t>und mit Abstand zu brennbaren Materialien.</w:t>
      </w:r>
    </w:p>
    <w:p w14:paraId="631AFCA0" w14:textId="77777777" w:rsidR="00D40D26" w:rsidRDefault="0023443F">
      <w:pPr>
        <w:pStyle w:val="berschrift3"/>
      </w:pPr>
      <w:r>
        <w:t>2.7 Heizgeräte</w:t>
      </w:r>
    </w:p>
    <w:p w14:paraId="1D5A692F" w14:textId="77777777" w:rsidR="00D40D26" w:rsidRDefault="0023443F">
      <w:pPr>
        <w:pStyle w:val="Listenabsatz"/>
        <w:numPr>
          <w:ilvl w:val="0"/>
          <w:numId w:val="2"/>
        </w:numPr>
        <w:spacing w:after="80"/>
      </w:pPr>
      <w:r>
        <w:t>Mobile Heizgeräte (Heizlüfter, Heizstrahler, Gasheizer, Bautrockner) dürfen nur in Absprache mit dem Hallenwart und nicht unbeaufsichtigt betrieben werden.</w:t>
      </w:r>
    </w:p>
    <w:p w14:paraId="3081E87F" w14:textId="77777777" w:rsidR="00D40D26" w:rsidRDefault="0023443F">
      <w:pPr>
        <w:pStyle w:val="Listenabsatz"/>
        <w:numPr>
          <w:ilvl w:val="0"/>
          <w:numId w:val="2"/>
        </w:numPr>
        <w:spacing w:after="80"/>
      </w:pPr>
      <w:r>
        <w:t>Ein Mindestabstand von einem Meter zu brennbaren Materialien ist einzuhalten.</w:t>
      </w:r>
    </w:p>
    <w:p w14:paraId="02C1215D" w14:textId="77777777" w:rsidR="00D40D26" w:rsidRDefault="0023443F">
      <w:pPr>
        <w:pStyle w:val="Listenabsatz"/>
        <w:numPr>
          <w:ilvl w:val="0"/>
          <w:numId w:val="2"/>
        </w:numPr>
        <w:spacing w:after="80"/>
      </w:pPr>
      <w:r>
        <w:t>Gasflaschen sind nicht in der Halle zu lagern.</w:t>
      </w:r>
    </w:p>
    <w:p w14:paraId="46299C5D" w14:textId="77777777" w:rsidR="00D40D26" w:rsidRDefault="0023443F">
      <w:pPr>
        <w:pStyle w:val="berschrift3"/>
      </w:pPr>
      <w:r>
        <w:t>2.8 Feuerlöscher, Notausgänge und Fluchtwege</w:t>
      </w:r>
    </w:p>
    <w:p w14:paraId="456082BD" w14:textId="77777777" w:rsidR="00D40D26" w:rsidRDefault="0023443F">
      <w:pPr>
        <w:pStyle w:val="Listenabsatz"/>
        <w:numPr>
          <w:ilvl w:val="0"/>
          <w:numId w:val="2"/>
        </w:numPr>
        <w:spacing w:after="80"/>
      </w:pPr>
      <w:r>
        <w:t xml:space="preserve">Standorte der </w:t>
      </w:r>
      <w:r w:rsidRPr="004D0683">
        <w:rPr>
          <w:color w:val="EE0000"/>
        </w:rPr>
        <w:t>Feuerlöscher</w:t>
      </w:r>
      <w:r>
        <w:t xml:space="preserve">, des </w:t>
      </w:r>
      <w:r w:rsidRPr="004D0683">
        <w:rPr>
          <w:color w:val="EE0000"/>
        </w:rPr>
        <w:t>Verbandkastens</w:t>
      </w:r>
      <w:r>
        <w:t xml:space="preserve"> und der </w:t>
      </w:r>
      <w:r w:rsidRPr="004D0683">
        <w:rPr>
          <w:color w:val="EE0000"/>
        </w:rPr>
        <w:t>Notausgänge</w:t>
      </w:r>
      <w:r>
        <w:t xml:space="preserve"> sind jedem Nutzer bekannt zu machen.</w:t>
      </w:r>
    </w:p>
    <w:p w14:paraId="22846D2B" w14:textId="77777777" w:rsidR="00D40D26" w:rsidRDefault="0023443F">
      <w:pPr>
        <w:pStyle w:val="Listenabsatz"/>
        <w:numPr>
          <w:ilvl w:val="0"/>
          <w:numId w:val="2"/>
        </w:numPr>
        <w:spacing w:after="80"/>
      </w:pPr>
      <w:r>
        <w:t>Fluchtwege, Notausgänge und der Zugang zu Feuerlöschern sind jederzeit freizuhalten. Werkzeuge, Boote, Gerüste und Gegenstände dürfen die Wege nicht versperren.</w:t>
      </w:r>
    </w:p>
    <w:p w14:paraId="4D5CE2A9" w14:textId="77777777" w:rsidR="00D40D26" w:rsidRDefault="0023443F">
      <w:pPr>
        <w:pStyle w:val="Listenabsatz"/>
        <w:numPr>
          <w:ilvl w:val="0"/>
          <w:numId w:val="2"/>
        </w:numPr>
        <w:spacing w:after="80"/>
      </w:pPr>
      <w:r>
        <w:t>Festgestellte Mängel an Brandschutzeinrichtungen (entladene oder fehlende Feuerlöscher, blockierte Türen, defekte Fluchtwegbeleuchtung) sind dem Hallenwart unverzüglich zu melden.</w:t>
      </w:r>
    </w:p>
    <w:p w14:paraId="7F7057A4" w14:textId="77777777" w:rsidR="00D40D26" w:rsidRDefault="0023443F">
      <w:pPr>
        <w:pStyle w:val="berschrift3"/>
      </w:pPr>
      <w:r>
        <w:t>2.9 Verhalten im Brandfall</w:t>
      </w:r>
    </w:p>
    <w:p w14:paraId="13DF1E26" w14:textId="77777777" w:rsidR="00D40D26" w:rsidRDefault="0023443F">
      <w:pPr>
        <w:pStyle w:val="Listenabsatz"/>
        <w:numPr>
          <w:ilvl w:val="0"/>
          <w:numId w:val="2"/>
        </w:numPr>
        <w:spacing w:after="80"/>
      </w:pPr>
      <w:r>
        <w:t>Personen warnen, gefährdete Bereiche räumen, Halle verlassen.</w:t>
      </w:r>
    </w:p>
    <w:p w14:paraId="71945D1C" w14:textId="77777777" w:rsidR="00D40D26" w:rsidRDefault="0023443F">
      <w:pPr>
        <w:pStyle w:val="Listenabsatz"/>
        <w:numPr>
          <w:ilvl w:val="0"/>
          <w:numId w:val="2"/>
        </w:numPr>
        <w:spacing w:after="80"/>
      </w:pPr>
      <w:r>
        <w:t>Feuerwehr alarmieren: 112.</w:t>
      </w:r>
    </w:p>
    <w:p w14:paraId="63C4FC0C" w14:textId="77777777" w:rsidR="00D40D26" w:rsidRDefault="0023443F">
      <w:pPr>
        <w:pStyle w:val="Listenabsatz"/>
        <w:numPr>
          <w:ilvl w:val="0"/>
          <w:numId w:val="2"/>
        </w:numPr>
        <w:spacing w:after="80"/>
      </w:pPr>
      <w:r>
        <w:t>Brand nur bekämpfen, wenn die eigene Sicherheit gewährleistet ist.</w:t>
      </w:r>
    </w:p>
    <w:p w14:paraId="17064263" w14:textId="77777777" w:rsidR="00D40D26" w:rsidRDefault="0023443F">
      <w:pPr>
        <w:pStyle w:val="Listenabsatz"/>
        <w:numPr>
          <w:ilvl w:val="0"/>
          <w:numId w:val="2"/>
        </w:numPr>
        <w:spacing w:after="80"/>
      </w:pPr>
      <w:r>
        <w:t>Hallenwart und Vorstand sind nach jedem Brand oder Beinahe Brandereignis unverzüglich zu informieren.</w:t>
      </w:r>
    </w:p>
    <w:p w14:paraId="662D8443" w14:textId="77777777" w:rsidR="00D40D26" w:rsidRDefault="0023443F">
      <w:pPr>
        <w:pStyle w:val="berschrift2"/>
      </w:pPr>
      <w:r>
        <w:t xml:space="preserve">3. Gesundheitsschutz bei Schleif , </w:t>
      </w:r>
      <w:proofErr w:type="spellStart"/>
      <w:r>
        <w:t>Lackier</w:t>
      </w:r>
      <w:proofErr w:type="spellEnd"/>
      <w:r>
        <w:t xml:space="preserve"> und GfK Arbeiten</w:t>
      </w:r>
    </w:p>
    <w:p w14:paraId="7B37F64C" w14:textId="77777777" w:rsidR="00D40D26" w:rsidRDefault="0023443F">
      <w:pPr>
        <w:pStyle w:val="berschrift3"/>
      </w:pPr>
      <w:r>
        <w:t>3.1 Persönliche Schutzausrüstung (PSA)</w:t>
      </w:r>
    </w:p>
    <w:p w14:paraId="2CF0BA65" w14:textId="77777777" w:rsidR="00D40D26" w:rsidRDefault="0023443F">
      <w:pPr>
        <w:spacing w:after="120"/>
      </w:pPr>
      <w:r>
        <w:t xml:space="preserve">Jeder Nutzer ist für seine </w:t>
      </w:r>
      <w:r w:rsidRPr="004D0683">
        <w:rPr>
          <w:color w:val="EE0000"/>
        </w:rPr>
        <w:t xml:space="preserve">eigene Schutzausrüstung </w:t>
      </w:r>
      <w:r>
        <w:t>verantwortlich. Mindestens vorzuhalten und je nach Tätigkeit zu tragen sind:</w:t>
      </w:r>
    </w:p>
    <w:p w14:paraId="2A2B870A" w14:textId="77777777" w:rsidR="00D40D26" w:rsidRDefault="0023443F">
      <w:pPr>
        <w:pStyle w:val="Listenabsatz"/>
        <w:numPr>
          <w:ilvl w:val="0"/>
          <w:numId w:val="2"/>
        </w:numPr>
        <w:spacing w:after="80"/>
      </w:pPr>
      <w:r>
        <w:t>Schutzbrille bei Schleif , Bohr , Hammer und Trennarbeiten.</w:t>
      </w:r>
    </w:p>
    <w:p w14:paraId="62E85602" w14:textId="77777777" w:rsidR="00D40D26" w:rsidRDefault="0023443F">
      <w:pPr>
        <w:pStyle w:val="Listenabsatz"/>
        <w:numPr>
          <w:ilvl w:val="0"/>
          <w:numId w:val="2"/>
        </w:numPr>
        <w:spacing w:after="80"/>
      </w:pPr>
      <w:r>
        <w:t>Atemschutzmaske der erforderlichen Filterklasse (siehe folgende Abschnitte).</w:t>
      </w:r>
    </w:p>
    <w:p w14:paraId="06388098" w14:textId="77777777" w:rsidR="00D40D26" w:rsidRDefault="0023443F">
      <w:pPr>
        <w:pStyle w:val="Listenabsatz"/>
        <w:numPr>
          <w:ilvl w:val="0"/>
          <w:numId w:val="2"/>
        </w:numPr>
        <w:spacing w:after="80"/>
      </w:pPr>
      <w:r>
        <w:t>Chemikalienbeständige Handschuhe (z. B. Nitril) bei Lacken, Harzen und Lösemitteln.</w:t>
      </w:r>
    </w:p>
    <w:p w14:paraId="40A9EFFB" w14:textId="77777777" w:rsidR="00D40D26" w:rsidRDefault="0023443F">
      <w:pPr>
        <w:pStyle w:val="Listenabsatz"/>
        <w:numPr>
          <w:ilvl w:val="0"/>
          <w:numId w:val="2"/>
        </w:numPr>
        <w:spacing w:after="80"/>
      </w:pPr>
      <w:r>
        <w:t>Gehörschutz bei lärmintensiven Arbeiten.</w:t>
      </w:r>
    </w:p>
    <w:p w14:paraId="526842D4" w14:textId="77777777" w:rsidR="00D40D26" w:rsidRDefault="0023443F">
      <w:pPr>
        <w:pStyle w:val="Listenabsatz"/>
        <w:numPr>
          <w:ilvl w:val="0"/>
          <w:numId w:val="2"/>
        </w:numPr>
        <w:spacing w:after="80"/>
      </w:pPr>
      <w:r>
        <w:t>Geschlossene, feste Schuhe in der Halle.</w:t>
      </w:r>
    </w:p>
    <w:p w14:paraId="04D8A645" w14:textId="77777777" w:rsidR="00D40D26" w:rsidRPr="004D0683" w:rsidRDefault="0023443F">
      <w:pPr>
        <w:pStyle w:val="Listenabsatz"/>
        <w:numPr>
          <w:ilvl w:val="0"/>
          <w:numId w:val="2"/>
        </w:numPr>
        <w:spacing w:after="80"/>
        <w:rPr>
          <w:i/>
          <w:iCs/>
          <w:color w:val="EE0000"/>
        </w:rPr>
      </w:pPr>
      <w:r w:rsidRPr="004D0683">
        <w:rPr>
          <w:i/>
          <w:iCs/>
          <w:color w:val="EE0000"/>
        </w:rPr>
        <w:t>Bei GfK und Lackierarbeiten zusätzlich Schutzanzug und Kopfbedeckung.</w:t>
      </w:r>
    </w:p>
    <w:p w14:paraId="066F6416" w14:textId="77777777" w:rsidR="00D40D26" w:rsidRDefault="0023443F">
      <w:pPr>
        <w:pStyle w:val="berschrift3"/>
      </w:pPr>
      <w:r>
        <w:t>3.2 Schleifarbeiten</w:t>
      </w:r>
    </w:p>
    <w:p w14:paraId="7A5F4A40" w14:textId="77777777" w:rsidR="00D40D26" w:rsidRDefault="0023443F">
      <w:pPr>
        <w:pStyle w:val="Listenabsatz"/>
        <w:numPr>
          <w:ilvl w:val="0"/>
          <w:numId w:val="2"/>
        </w:numPr>
        <w:spacing w:after="80"/>
      </w:pPr>
      <w:r>
        <w:t>Schleifarbeiten sind ausschließlich mit angeschlossener Staubabsaugung durchzuführen.</w:t>
      </w:r>
    </w:p>
    <w:p w14:paraId="34B0642C" w14:textId="77777777" w:rsidR="00D40D26" w:rsidRDefault="0023443F">
      <w:pPr>
        <w:pStyle w:val="Listenabsatz"/>
        <w:numPr>
          <w:ilvl w:val="0"/>
          <w:numId w:val="2"/>
        </w:numPr>
        <w:spacing w:after="80"/>
      </w:pPr>
      <w:r>
        <w:t xml:space="preserve">Beim Schleifen von Antifouling, Altlacken (mögliche </w:t>
      </w:r>
      <w:proofErr w:type="spellStart"/>
      <w:r>
        <w:t>Bleihaltigkeit</w:t>
      </w:r>
      <w:proofErr w:type="spellEnd"/>
      <w:r>
        <w:t>) und GfK ist mindestens Atemschutz der Klasse FFP3 zu tragen.</w:t>
      </w:r>
    </w:p>
    <w:p w14:paraId="6DFFCD9D" w14:textId="77777777" w:rsidR="00D40D26" w:rsidRDefault="0023443F">
      <w:pPr>
        <w:pStyle w:val="Listenabsatz"/>
        <w:numPr>
          <w:ilvl w:val="0"/>
          <w:numId w:val="2"/>
        </w:numPr>
        <w:spacing w:after="80"/>
      </w:pPr>
      <w:r>
        <w:t>Trockenes Auskehren ohne Absaugung ist nicht zulässig. Schleifstaub ist regelmäßig während und nach Beendigung der Arbeiten aus dem Arbeitsbereich zu entfernen.</w:t>
      </w:r>
    </w:p>
    <w:p w14:paraId="097FF3E1" w14:textId="77777777" w:rsidR="00D40D26" w:rsidRDefault="0023443F">
      <w:pPr>
        <w:pStyle w:val="Listenabsatz"/>
        <w:numPr>
          <w:ilvl w:val="0"/>
          <w:numId w:val="2"/>
        </w:numPr>
        <w:spacing w:after="80"/>
      </w:pPr>
      <w:r>
        <w:t>Andere Hallennutzer sind vor Beginn größerer Schleifarbeiten zu informieren.</w:t>
      </w:r>
    </w:p>
    <w:p w14:paraId="0CBBAB53" w14:textId="77777777" w:rsidR="00D40D26" w:rsidRDefault="0023443F">
      <w:pPr>
        <w:pStyle w:val="berschrift3"/>
      </w:pPr>
      <w:r>
        <w:t>3.3 Arbeiten mit GfK, Polyester und Epoxidharzen</w:t>
      </w:r>
    </w:p>
    <w:p w14:paraId="16A8458E" w14:textId="77777777" w:rsidR="00D40D26" w:rsidRDefault="0023443F">
      <w:pPr>
        <w:pStyle w:val="Listenabsatz"/>
        <w:numPr>
          <w:ilvl w:val="0"/>
          <w:numId w:val="2"/>
        </w:numPr>
        <w:spacing w:after="80"/>
      </w:pPr>
      <w:r>
        <w:t xml:space="preserve">Bei </w:t>
      </w:r>
      <w:proofErr w:type="spellStart"/>
      <w:r>
        <w:t>Laminierarbeiten</w:t>
      </w:r>
      <w:proofErr w:type="spellEnd"/>
      <w:r>
        <w:t xml:space="preserve"> und beim Anmischen von Harzen sind Schutzbrille, chemikalienbeständige Handschuhe (Nitril) und ein langärmeliger Schutzanzug zu tragen.</w:t>
      </w:r>
    </w:p>
    <w:p w14:paraId="5081071E" w14:textId="77777777" w:rsidR="00D40D26" w:rsidRDefault="0023443F">
      <w:pPr>
        <w:pStyle w:val="Listenabsatz"/>
        <w:numPr>
          <w:ilvl w:val="0"/>
          <w:numId w:val="2"/>
        </w:numPr>
        <w:spacing w:after="80"/>
      </w:pPr>
      <w:r>
        <w:t>Atemschutz mit Kombinationsfilter A2 P3 ist Pflicht.</w:t>
      </w:r>
    </w:p>
    <w:p w14:paraId="00FADC06" w14:textId="77777777" w:rsidR="00D40D26" w:rsidRDefault="0023443F">
      <w:pPr>
        <w:pStyle w:val="Listenabsatz"/>
        <w:numPr>
          <w:ilvl w:val="0"/>
          <w:numId w:val="2"/>
        </w:numPr>
        <w:spacing w:after="80"/>
      </w:pPr>
      <w:r>
        <w:t>Auf eine ausreichende Querlüftung ist zu achten. Tore und Fenster sind nach Möglichkeit zu öffnen, ggf. ist mechanisch zu lüften.</w:t>
      </w:r>
    </w:p>
    <w:p w14:paraId="32D788A7" w14:textId="77777777" w:rsidR="00D40D26" w:rsidRDefault="0023443F">
      <w:pPr>
        <w:pStyle w:val="Listenabsatz"/>
        <w:numPr>
          <w:ilvl w:val="0"/>
          <w:numId w:val="2"/>
        </w:numPr>
        <w:spacing w:after="80"/>
      </w:pPr>
      <w:r>
        <w:t>Hautkontakt mit Harzen, insbesondere mit Epoxidharz und dessen Härtern, ist strikt zu vermeiden. Eine einmal eingetretene Sensibilisierung kann dauerhaft sein.</w:t>
      </w:r>
    </w:p>
    <w:p w14:paraId="11A24A89" w14:textId="77777777" w:rsidR="00D40D26" w:rsidRDefault="0023443F">
      <w:pPr>
        <w:pStyle w:val="Listenabsatz"/>
        <w:numPr>
          <w:ilvl w:val="0"/>
          <w:numId w:val="2"/>
        </w:numPr>
        <w:spacing w:after="80"/>
      </w:pPr>
      <w:r>
        <w:t>Glasfaserreste, Schleifstaub und Werkzeuge sind getrennt zu sammeln und sachgerecht zu entsorgen.</w:t>
      </w:r>
    </w:p>
    <w:p w14:paraId="1A121CE9" w14:textId="77777777" w:rsidR="00D40D26" w:rsidRDefault="0023443F">
      <w:pPr>
        <w:pStyle w:val="Listenabsatz"/>
        <w:numPr>
          <w:ilvl w:val="0"/>
          <w:numId w:val="2"/>
        </w:numPr>
        <w:spacing w:after="80"/>
      </w:pPr>
      <w:r>
        <w:t>Reste von angemischtem Harz sind ausgehärtet, nicht flüssig, zu entsorgen.</w:t>
      </w:r>
    </w:p>
    <w:p w14:paraId="43EBDC24" w14:textId="77777777" w:rsidR="00D40D26" w:rsidRDefault="0023443F">
      <w:pPr>
        <w:pStyle w:val="berschrift3"/>
      </w:pPr>
      <w:r>
        <w:t xml:space="preserve">3.4 </w:t>
      </w:r>
      <w:proofErr w:type="spellStart"/>
      <w:r>
        <w:t>Lackier</w:t>
      </w:r>
      <w:proofErr w:type="spellEnd"/>
      <w:r>
        <w:t xml:space="preserve"> und Farbarbeiten, Antifouling</w:t>
      </w:r>
    </w:p>
    <w:p w14:paraId="4A6929D5" w14:textId="77777777" w:rsidR="00D40D26" w:rsidRDefault="0023443F">
      <w:pPr>
        <w:pStyle w:val="Listenabsatz"/>
        <w:numPr>
          <w:ilvl w:val="0"/>
          <w:numId w:val="2"/>
        </w:numPr>
        <w:spacing w:after="80"/>
      </w:pPr>
      <w:r>
        <w:t xml:space="preserve">Bei </w:t>
      </w:r>
      <w:proofErr w:type="spellStart"/>
      <w:r>
        <w:t>Farb</w:t>
      </w:r>
      <w:proofErr w:type="spellEnd"/>
      <w:r>
        <w:t xml:space="preserve"> und Lackierarbeiten, insbesondere beim Unterwasseranstrich, ist der Hallenboden mit einer Folie abzudecken.</w:t>
      </w:r>
    </w:p>
    <w:p w14:paraId="3F769CF5" w14:textId="77777777" w:rsidR="00D40D26" w:rsidRDefault="0023443F">
      <w:pPr>
        <w:pStyle w:val="Listenabsatz"/>
        <w:numPr>
          <w:ilvl w:val="0"/>
          <w:numId w:val="2"/>
        </w:numPr>
        <w:spacing w:after="80"/>
      </w:pPr>
      <w:r>
        <w:t>Lösemittelhaltige Lacke und Antifouling Beschichtungen erfordern Atemschutz mit Kombinationsfilter A2 P3 sowie chemikalienbeständige Handschuhe.</w:t>
      </w:r>
    </w:p>
    <w:p w14:paraId="44702EE8" w14:textId="396E4C62" w:rsidR="00D40D26" w:rsidRDefault="0023443F">
      <w:pPr>
        <w:pStyle w:val="Listenabsatz"/>
        <w:numPr>
          <w:ilvl w:val="0"/>
          <w:numId w:val="2"/>
        </w:numPr>
        <w:spacing w:after="80"/>
      </w:pPr>
      <w:r>
        <w:t xml:space="preserve">Antifouling enthält Biozide. Hautkontakt, Einatmen und Verschleppen in andere Bereiche der Halle sind </w:t>
      </w:r>
      <w:r w:rsidR="004D0683">
        <w:t xml:space="preserve">strikt </w:t>
      </w:r>
      <w:r>
        <w:t>zu vermeiden.</w:t>
      </w:r>
      <w:r w:rsidR="004D0683">
        <w:t xml:space="preserve"> Dies gilt insbesondere für das Betreten der Sanitär- und Clubräume.</w:t>
      </w:r>
    </w:p>
    <w:p w14:paraId="1EC45433" w14:textId="77777777" w:rsidR="00D40D26" w:rsidRDefault="0023443F">
      <w:pPr>
        <w:pStyle w:val="Listenabsatz"/>
        <w:numPr>
          <w:ilvl w:val="0"/>
          <w:numId w:val="2"/>
        </w:numPr>
        <w:spacing w:after="80"/>
      </w:pPr>
      <w:r>
        <w:t>Spritzlackierungen sind nur in Abstimmung mit dem Hallenwart und bei geöffneten Toren bzw. mit aktiver Lüftung zulässig. Andere Nutzer sind vorher zu informieren.</w:t>
      </w:r>
    </w:p>
    <w:p w14:paraId="6CDEDACD" w14:textId="77777777" w:rsidR="00D40D26" w:rsidRDefault="0023443F">
      <w:pPr>
        <w:pStyle w:val="Listenabsatz"/>
        <w:numPr>
          <w:ilvl w:val="0"/>
          <w:numId w:val="2"/>
        </w:numPr>
        <w:spacing w:after="80"/>
      </w:pPr>
      <w:r>
        <w:t>Während Lackierarbeiten mit lösemittelhaltigen Produkten sind Zündquellen (Schaltvorgänge nicht ex geschützter Geräte, Funkenwerkzeuge, Heißarbeiten) im gesamten Hallenbereich untersagt. Es besteht Explosionsgefahr durch Lösemitteldämpfe.</w:t>
      </w:r>
    </w:p>
    <w:p w14:paraId="40C0590A" w14:textId="77777777" w:rsidR="004D0683" w:rsidRDefault="004D0683" w:rsidP="004D0683">
      <w:pPr>
        <w:spacing w:after="80"/>
      </w:pPr>
    </w:p>
    <w:p w14:paraId="53A26E59" w14:textId="77777777" w:rsidR="004D0683" w:rsidRDefault="004D0683" w:rsidP="004D0683">
      <w:pPr>
        <w:spacing w:after="80"/>
      </w:pPr>
    </w:p>
    <w:p w14:paraId="7E7257C8" w14:textId="77777777" w:rsidR="004D0683" w:rsidRDefault="004D0683" w:rsidP="004D0683">
      <w:pPr>
        <w:spacing w:after="80"/>
      </w:pPr>
    </w:p>
    <w:p w14:paraId="3C7CE61B" w14:textId="77777777" w:rsidR="00D40D26" w:rsidRDefault="0023443F">
      <w:pPr>
        <w:pStyle w:val="berschrift3"/>
      </w:pPr>
      <w:r>
        <w:t>3</w:t>
      </w:r>
      <w:r>
        <w:t>.5 Lüftung</w:t>
      </w:r>
    </w:p>
    <w:p w14:paraId="1E946890" w14:textId="77777777" w:rsidR="00D40D26" w:rsidRDefault="0023443F">
      <w:pPr>
        <w:pStyle w:val="Listenabsatz"/>
        <w:numPr>
          <w:ilvl w:val="0"/>
          <w:numId w:val="2"/>
        </w:numPr>
        <w:spacing w:after="80"/>
      </w:pPr>
      <w:r>
        <w:t>Bei Arbeiten mit Lösemitteln, Harzen oder Farben ist die Halle ausreichend zu lüften.</w:t>
      </w:r>
    </w:p>
    <w:p w14:paraId="3E7C0C1E" w14:textId="77777777" w:rsidR="00D40D26" w:rsidRDefault="0023443F">
      <w:pPr>
        <w:pStyle w:val="Listenabsatz"/>
        <w:numPr>
          <w:ilvl w:val="0"/>
          <w:numId w:val="2"/>
        </w:numPr>
        <w:spacing w:after="80"/>
      </w:pPr>
      <w:r>
        <w:t>Auch nach Arbeitsende ist die Halle so lange zu lüften, bis kein Geruch mehr wahrnehmbar ist.</w:t>
      </w:r>
    </w:p>
    <w:p w14:paraId="37E9B064" w14:textId="77777777" w:rsidR="00D40D26" w:rsidRDefault="0023443F">
      <w:pPr>
        <w:pStyle w:val="berschrift3"/>
      </w:pPr>
      <w:r>
        <w:t>3.6 Sicherheitsdatenblätter, Erste Hilfe</w:t>
      </w:r>
    </w:p>
    <w:p w14:paraId="1B20CFD6" w14:textId="77777777" w:rsidR="00D40D26" w:rsidRDefault="0023443F">
      <w:pPr>
        <w:pStyle w:val="Listenabsatz"/>
        <w:numPr>
          <w:ilvl w:val="0"/>
          <w:numId w:val="2"/>
        </w:numPr>
        <w:spacing w:after="80"/>
      </w:pPr>
      <w:r>
        <w:t>Sicherheitsdatenblätter (SDB) der verwendeten Stoffe sind vom Nutzer mitzuführen oder an einer für alle einsehbaren Stelle zu hinterlegen.</w:t>
      </w:r>
    </w:p>
    <w:p w14:paraId="54D2009C" w14:textId="77777777" w:rsidR="00D40D26" w:rsidRDefault="0023443F">
      <w:pPr>
        <w:pStyle w:val="Listenabsatz"/>
        <w:numPr>
          <w:ilvl w:val="0"/>
          <w:numId w:val="2"/>
        </w:numPr>
        <w:spacing w:after="80"/>
      </w:pPr>
      <w:r>
        <w:t xml:space="preserve">Standort des </w:t>
      </w:r>
      <w:r w:rsidRPr="004D0683">
        <w:rPr>
          <w:color w:val="EE0000"/>
        </w:rPr>
        <w:t xml:space="preserve">Erste Hilfe Kastens </w:t>
      </w:r>
      <w:r>
        <w:t xml:space="preserve">und der </w:t>
      </w:r>
      <w:r w:rsidRPr="004D0683">
        <w:rPr>
          <w:color w:val="EE0000"/>
        </w:rPr>
        <w:t xml:space="preserve">Augenspülflasche </w:t>
      </w:r>
      <w:r>
        <w:t>ist jedem Nutzer bekannt zu machen. Entnommenes Material ist dem Hallenwart zu melden, damit es ersetzt werden kann.</w:t>
      </w:r>
    </w:p>
    <w:p w14:paraId="176E3F89" w14:textId="02C3C36D" w:rsidR="00D40D26" w:rsidRPr="004D0683" w:rsidRDefault="004D0683">
      <w:pPr>
        <w:pStyle w:val="Listenabsatz"/>
        <w:numPr>
          <w:ilvl w:val="0"/>
          <w:numId w:val="2"/>
        </w:numPr>
        <w:spacing w:after="80"/>
        <w:rPr>
          <w:color w:val="EE0000"/>
        </w:rPr>
      </w:pPr>
      <w:r w:rsidRPr="004D0683">
        <w:rPr>
          <w:color w:val="EE0000"/>
        </w:rPr>
        <w:t>(</w:t>
      </w:r>
      <w:r w:rsidR="0023443F" w:rsidRPr="004D0683">
        <w:rPr>
          <w:color w:val="EE0000"/>
        </w:rPr>
        <w:t>Unfälle, auch Bagatellverletzungen, sind im Verbandbuch einzutragen.</w:t>
      </w:r>
      <w:r w:rsidRPr="004D0683">
        <w:rPr>
          <w:color w:val="EE0000"/>
        </w:rPr>
        <w:t>)?</w:t>
      </w:r>
    </w:p>
    <w:p w14:paraId="7B881C98" w14:textId="70DCBA69" w:rsidR="00D40D26" w:rsidRDefault="0023443F">
      <w:pPr>
        <w:pStyle w:val="berschrift3"/>
      </w:pPr>
      <w:r>
        <w:t>3.7 Allein</w:t>
      </w:r>
      <w:r w:rsidR="004D0683">
        <w:t>a</w:t>
      </w:r>
      <w:r>
        <w:t>rbeit</w:t>
      </w:r>
    </w:p>
    <w:p w14:paraId="2FBDEB68" w14:textId="77777777" w:rsidR="00D40D26" w:rsidRDefault="0023443F">
      <w:pPr>
        <w:pStyle w:val="Listenabsatz"/>
        <w:numPr>
          <w:ilvl w:val="0"/>
          <w:numId w:val="2"/>
        </w:numPr>
        <w:spacing w:after="80"/>
      </w:pPr>
      <w:r>
        <w:t>Arbeiten mit besonderem Gefährdungspotenzial (Lackieren mit Lösemitteln, Laminieren, Heißarbeiten, Arbeiten in beengten Räumen wie Bilge oder Tank) sind nicht allein durchzuführen. Mindestens eine zweite Person muss in Hör und Rufweite sein.</w:t>
      </w:r>
    </w:p>
    <w:p w14:paraId="23FCB5BF" w14:textId="77777777" w:rsidR="00D40D26" w:rsidRDefault="0023443F">
      <w:pPr>
        <w:pStyle w:val="berschrift2"/>
      </w:pPr>
      <w:r>
        <w:t>4. Ordnung und Sauberkeit</w:t>
      </w:r>
    </w:p>
    <w:p w14:paraId="30D5265F" w14:textId="77777777" w:rsidR="00D40D26" w:rsidRDefault="0023443F">
      <w:pPr>
        <w:pStyle w:val="berschrift3"/>
      </w:pPr>
      <w:r>
        <w:t>4.1 Tagesabschluss</w:t>
      </w:r>
    </w:p>
    <w:p w14:paraId="7C2DD703" w14:textId="77777777" w:rsidR="00D40D26" w:rsidRDefault="0023443F">
      <w:pPr>
        <w:pStyle w:val="Listenabsatz"/>
        <w:numPr>
          <w:ilvl w:val="0"/>
          <w:numId w:val="2"/>
        </w:numPr>
        <w:spacing w:after="80"/>
      </w:pPr>
      <w:r>
        <w:t xml:space="preserve">Nach Beendigung der Tagesarbeit sind Stromkabel aufzuschießen und Gegenstände (Hölzer, Schläuche, Kisten, Kartons usw.) aus den </w:t>
      </w:r>
      <w:proofErr w:type="spellStart"/>
      <w:r>
        <w:t>Gehzonen</w:t>
      </w:r>
      <w:proofErr w:type="spellEnd"/>
      <w:r>
        <w:t xml:space="preserve"> zu entfernen.</w:t>
      </w:r>
    </w:p>
    <w:p w14:paraId="059E7964" w14:textId="77777777" w:rsidR="00D40D26" w:rsidRDefault="0023443F">
      <w:pPr>
        <w:pStyle w:val="Listenabsatz"/>
        <w:numPr>
          <w:ilvl w:val="0"/>
          <w:numId w:val="2"/>
        </w:numPr>
        <w:spacing w:after="80"/>
      </w:pPr>
      <w:r>
        <w:t>Bei Schmutzanfall ist der Bereich zu säubern.</w:t>
      </w:r>
    </w:p>
    <w:p w14:paraId="2BA3A900" w14:textId="77777777" w:rsidR="00D40D26" w:rsidRDefault="0023443F">
      <w:pPr>
        <w:pStyle w:val="Listenabsatz"/>
        <w:numPr>
          <w:ilvl w:val="0"/>
          <w:numId w:val="2"/>
        </w:numPr>
        <w:spacing w:after="80"/>
      </w:pPr>
      <w:r>
        <w:t>Schläuche sind sauber aufzuschießen (Stolpergefahr).</w:t>
      </w:r>
    </w:p>
    <w:p w14:paraId="40973D44" w14:textId="77777777" w:rsidR="00D40D26" w:rsidRDefault="0023443F">
      <w:pPr>
        <w:pStyle w:val="Listenabsatz"/>
        <w:numPr>
          <w:ilvl w:val="0"/>
          <w:numId w:val="2"/>
        </w:numPr>
        <w:spacing w:after="80"/>
      </w:pPr>
      <w:r>
        <w:t>Ausgetretenes Wasser ist aufzuwischen (Rutschgefahr).</w:t>
      </w:r>
    </w:p>
    <w:p w14:paraId="0516327F" w14:textId="77777777" w:rsidR="00D40D26" w:rsidRDefault="0023443F">
      <w:pPr>
        <w:pStyle w:val="Listenabsatz"/>
        <w:numPr>
          <w:ilvl w:val="0"/>
          <w:numId w:val="2"/>
        </w:numPr>
        <w:spacing w:after="80"/>
      </w:pPr>
      <w:r>
        <w:t>Gefahrstoffe sind ordnungsgemäß zu verschließen und im Sicherheitsschrank zu verwahren.</w:t>
      </w:r>
    </w:p>
    <w:p w14:paraId="3F9BEEFB" w14:textId="77777777" w:rsidR="00D40D26" w:rsidRDefault="0023443F">
      <w:pPr>
        <w:pStyle w:val="berschrift3"/>
      </w:pPr>
      <w:r>
        <w:t>4.2 Werkzeug und Geräte</w:t>
      </w:r>
    </w:p>
    <w:p w14:paraId="5C2BD98A" w14:textId="77777777" w:rsidR="00D40D26" w:rsidRDefault="0023443F">
      <w:pPr>
        <w:pStyle w:val="Listenabsatz"/>
        <w:numPr>
          <w:ilvl w:val="0"/>
          <w:numId w:val="2"/>
        </w:numPr>
        <w:spacing w:after="80"/>
      </w:pPr>
      <w:r>
        <w:t xml:space="preserve">Die </w:t>
      </w:r>
      <w:r w:rsidRPr="004D0683">
        <w:rPr>
          <w:color w:val="EE0000"/>
        </w:rPr>
        <w:t xml:space="preserve">Bohrmaschine </w:t>
      </w:r>
      <w:r>
        <w:t>ist nach der Nutzung zu reinigen.</w:t>
      </w:r>
    </w:p>
    <w:p w14:paraId="1945727B" w14:textId="77777777" w:rsidR="00D40D26" w:rsidRDefault="0023443F">
      <w:pPr>
        <w:pStyle w:val="Listenabsatz"/>
        <w:numPr>
          <w:ilvl w:val="0"/>
          <w:numId w:val="2"/>
        </w:numPr>
        <w:spacing w:after="80"/>
      </w:pPr>
      <w:r>
        <w:t>Das Waschbecken ist nach der Nutzung zu reinigen.</w:t>
      </w:r>
    </w:p>
    <w:p w14:paraId="18458904" w14:textId="77777777" w:rsidR="00D40D26" w:rsidRDefault="0023443F">
      <w:pPr>
        <w:pStyle w:val="Listenabsatz"/>
        <w:numPr>
          <w:ilvl w:val="0"/>
          <w:numId w:val="2"/>
        </w:numPr>
        <w:spacing w:after="80"/>
      </w:pPr>
      <w:r>
        <w:t>Geliehenes Werkzeug ist gereinigt an seinen Platz zurückzulegen. Defekte sind dem Hallenwart zu melden.</w:t>
      </w:r>
    </w:p>
    <w:p w14:paraId="3EA61800" w14:textId="77777777" w:rsidR="00D40D26" w:rsidRDefault="0023443F">
      <w:pPr>
        <w:pStyle w:val="berschrift3"/>
      </w:pPr>
      <w:r>
        <w:t>4.3 Rückgabe der Hallenhälfte</w:t>
      </w:r>
    </w:p>
    <w:p w14:paraId="04F37EA9" w14:textId="77777777" w:rsidR="00D40D26" w:rsidRDefault="0023443F">
      <w:pPr>
        <w:spacing w:after="120"/>
      </w:pPr>
      <w:r>
        <w:t>Nach Abschluss der Nutzung ist die Hallenhälfte in sauberem Zustand zu übergeben. Im Einzelnen:</w:t>
      </w:r>
    </w:p>
    <w:p w14:paraId="0C4ED7E3" w14:textId="77777777" w:rsidR="00D40D26" w:rsidRDefault="0023443F">
      <w:pPr>
        <w:pStyle w:val="Listenabsatz"/>
        <w:numPr>
          <w:ilvl w:val="0"/>
          <w:numId w:val="2"/>
        </w:numPr>
        <w:spacing w:after="80"/>
      </w:pPr>
      <w:r>
        <w:t>Werkbank geräumt und gereinigt.</w:t>
      </w:r>
    </w:p>
    <w:p w14:paraId="47BCE5AC" w14:textId="77777777" w:rsidR="00D40D26" w:rsidRDefault="0023443F">
      <w:pPr>
        <w:pStyle w:val="Listenabsatz"/>
        <w:numPr>
          <w:ilvl w:val="0"/>
          <w:numId w:val="2"/>
        </w:numPr>
        <w:spacing w:after="80"/>
      </w:pPr>
      <w:r>
        <w:t>Boden gefegt, auch unter den Bänken.</w:t>
      </w:r>
    </w:p>
    <w:p w14:paraId="34C3D8E4" w14:textId="77777777" w:rsidR="00D40D26" w:rsidRDefault="0023443F">
      <w:pPr>
        <w:pStyle w:val="Listenabsatz"/>
        <w:numPr>
          <w:ilvl w:val="0"/>
          <w:numId w:val="2"/>
        </w:numPr>
        <w:spacing w:after="80"/>
      </w:pPr>
      <w:r>
        <w:t>Sämtliche genutzten Gegenstände (</w:t>
      </w:r>
      <w:r w:rsidRPr="004D0683">
        <w:rPr>
          <w:color w:val="EE0000"/>
        </w:rPr>
        <w:t>Leitern,</w:t>
      </w:r>
      <w:r>
        <w:t xml:space="preserve"> Hölzer, Bohlen, Bootsinventar aller Art, Getränkebehälter, Werkzeugkisten) sachgerecht eingelagert oder entsorgt.</w:t>
      </w:r>
    </w:p>
    <w:p w14:paraId="586481C3" w14:textId="77777777" w:rsidR="00D40D26" w:rsidRDefault="0023443F">
      <w:pPr>
        <w:pStyle w:val="Listenabsatz"/>
        <w:numPr>
          <w:ilvl w:val="0"/>
          <w:numId w:val="2"/>
        </w:numPr>
        <w:spacing w:after="80"/>
      </w:pPr>
      <w:r>
        <w:t>Größeres oder ausgebautes Bootszubehör ist vom Eigentümer ordnungsgemäß zu entsorgen, ausdrücklich nicht auf dem Platz neben der Halle.</w:t>
      </w:r>
    </w:p>
    <w:p w14:paraId="22D2F500" w14:textId="0B11BBEA" w:rsidR="00D40D26" w:rsidRDefault="0023443F">
      <w:pPr>
        <w:pStyle w:val="Listenabsatz"/>
        <w:numPr>
          <w:ilvl w:val="0"/>
          <w:numId w:val="2"/>
        </w:numPr>
        <w:spacing w:after="80"/>
      </w:pPr>
      <w:r>
        <w:t xml:space="preserve">Gegenstände, die sich länger als drei Wochen in der Halle befinden und nicht zugeordnet werden können, gelten als Müll und werden bei nächster Gelegenheit </w:t>
      </w:r>
      <w:r w:rsidR="004D0683">
        <w:t xml:space="preserve">kostenpflichtig </w:t>
      </w:r>
      <w:r>
        <w:t>entfernt.</w:t>
      </w:r>
    </w:p>
    <w:p w14:paraId="120DCEB4" w14:textId="77777777" w:rsidR="00D40D26" w:rsidRDefault="0023443F">
      <w:pPr>
        <w:pStyle w:val="Listenabsatz"/>
        <w:numPr>
          <w:ilvl w:val="0"/>
          <w:numId w:val="2"/>
        </w:numPr>
        <w:spacing w:after="80"/>
      </w:pPr>
      <w:r>
        <w:t>Der nachfolgende Nutzer überprüft den Zustand und spricht den Vorbenutzer auf etwaige Hinterlassenschaften an.</w:t>
      </w:r>
    </w:p>
    <w:p w14:paraId="36BF90BB" w14:textId="77777777" w:rsidR="00D40D26" w:rsidRDefault="0023443F">
      <w:pPr>
        <w:pStyle w:val="berschrift3"/>
      </w:pPr>
      <w:r>
        <w:t>4.4 Nach Veranstaltungen</w:t>
      </w:r>
    </w:p>
    <w:p w14:paraId="6E201864" w14:textId="77777777" w:rsidR="00D40D26" w:rsidRDefault="0023443F">
      <w:pPr>
        <w:pStyle w:val="Listenabsatz"/>
        <w:numPr>
          <w:ilvl w:val="0"/>
          <w:numId w:val="2"/>
        </w:numPr>
        <w:spacing w:after="80"/>
      </w:pPr>
      <w:r>
        <w:t>Tische, Bänke und sonstiges genutztes Inventar sind umgehend und ordnungsgemäß einzulagern (Lagerort Keller).</w:t>
      </w:r>
    </w:p>
    <w:p w14:paraId="6054B8F3" w14:textId="77777777" w:rsidR="00D40D26" w:rsidRDefault="0023443F">
      <w:pPr>
        <w:pStyle w:val="Listenabsatz"/>
        <w:numPr>
          <w:ilvl w:val="0"/>
          <w:numId w:val="2"/>
        </w:numPr>
        <w:spacing w:after="80"/>
      </w:pPr>
      <w:r>
        <w:t>Der Hallenboden ist zu fegen und zu wischen. Der Boden in der Kochecke ist zu reinigen und bei Bedarf zu entfetten.</w:t>
      </w:r>
    </w:p>
    <w:p w14:paraId="2D482F99" w14:textId="77777777" w:rsidR="00D40D26" w:rsidRDefault="0023443F">
      <w:pPr>
        <w:pStyle w:val="Listenabsatz"/>
        <w:numPr>
          <w:ilvl w:val="0"/>
          <w:numId w:val="2"/>
        </w:numPr>
        <w:spacing w:after="80"/>
      </w:pPr>
      <w:r>
        <w:t>Die Halle sollte spätestens nach drei Tagen wieder zur Nutzung zur Verfügung stehen.</w:t>
      </w:r>
    </w:p>
    <w:p w14:paraId="4556DAF2" w14:textId="77777777" w:rsidR="00D40D26" w:rsidRDefault="0023443F">
      <w:pPr>
        <w:pStyle w:val="berschrift3"/>
      </w:pPr>
      <w:r>
        <w:t>4.5 Reinigungspflicht weiterer Bereiche</w:t>
      </w:r>
    </w:p>
    <w:p w14:paraId="301A5201" w14:textId="77777777" w:rsidR="00D40D26" w:rsidRDefault="0023443F">
      <w:pPr>
        <w:spacing w:after="120"/>
      </w:pPr>
      <w:r>
        <w:t>Die Reinigungspflichten erstrecken sich auch auf den gekachelten Boden und die Treppe zum Clubraum sowie zum Keller. Hierfür zeichnet der Hallennutzer der jeweiligen Hallenhälfte verantwortlich.</w:t>
      </w:r>
    </w:p>
    <w:p w14:paraId="7CC8ACE7" w14:textId="77777777" w:rsidR="00D40D26" w:rsidRDefault="0023443F">
      <w:pPr>
        <w:pStyle w:val="berschrift2"/>
      </w:pPr>
      <w:r>
        <w:t>5. Verstöße</w:t>
      </w:r>
    </w:p>
    <w:p w14:paraId="399E1121" w14:textId="77777777" w:rsidR="00D40D26" w:rsidRDefault="0023443F">
      <w:pPr>
        <w:spacing w:after="120"/>
      </w:pPr>
      <w:r>
        <w:t>Wer in grober oder mutwilliger Weise gegen diese Hallenordnung verstößt, wird zunächst verwarnt. Bei wiederholten oder besonders schwerwiegenden Verstößen, insbesondere gegen die Bestimmungen zum Brand und Gesundheitsschutz, kann der Nutzer bis auf weiteres oder dauerhaft von der Hallennutzung ausgeschlossen werden. Dies gilt unabhängig von zivil oder strafrechtlichen Folgen.</w:t>
      </w:r>
    </w:p>
    <w:p w14:paraId="0003F888" w14:textId="77777777" w:rsidR="00D40D26" w:rsidRDefault="0023443F">
      <w:pPr>
        <w:pStyle w:val="berschrift2"/>
      </w:pPr>
      <w:r>
        <w:t>6. Schlussbestimmungen</w:t>
      </w:r>
    </w:p>
    <w:p w14:paraId="33622F35" w14:textId="77777777" w:rsidR="00D40D26" w:rsidRDefault="0023443F">
      <w:pPr>
        <w:spacing w:after="120"/>
      </w:pPr>
      <w:r>
        <w:t>Diese Fassung der Hallenordnung wurde auf der Spartenversammlung am ____________ beschlossen und tritt mit sofortiger Wirkung in Kraft. Sie ersetzt die Fassung vom 30.05.1990, ergänzt am 16.05.2000.</w:t>
      </w:r>
    </w:p>
    <w:p w14:paraId="58B9C7C4" w14:textId="77777777" w:rsidR="00D40D26" w:rsidRDefault="00D40D26">
      <w:pPr>
        <w:spacing w:before="480"/>
      </w:pPr>
    </w:p>
    <w:p w14:paraId="6A3184C0" w14:textId="77777777" w:rsidR="00D40D26" w:rsidRDefault="0023443F">
      <w:pPr>
        <w:spacing w:after="80"/>
      </w:pPr>
      <w:r>
        <w:t>____________________________</w:t>
      </w:r>
    </w:p>
    <w:p w14:paraId="08BEBA7B" w14:textId="77777777" w:rsidR="00D40D26" w:rsidRDefault="0023443F">
      <w:pPr>
        <w:spacing w:after="320"/>
      </w:pPr>
      <w:r>
        <w:t>Ort, Datum</w:t>
      </w:r>
    </w:p>
    <w:p w14:paraId="1804B669" w14:textId="77777777" w:rsidR="00D40D26" w:rsidRDefault="0023443F">
      <w:pPr>
        <w:spacing w:after="80"/>
      </w:pPr>
      <w:r>
        <w:t>____________________________            ____________________________</w:t>
      </w:r>
    </w:p>
    <w:p w14:paraId="07D696B1" w14:textId="77777777" w:rsidR="00D40D26" w:rsidRDefault="0023443F">
      <w:r>
        <w:t>Der Vorstand                                                Der Hallenwart</w:t>
      </w:r>
    </w:p>
    <w:sectPr w:rsidR="00D40D26">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F0E85"/>
    <w:multiLevelType w:val="hybridMultilevel"/>
    <w:tmpl w:val="610EB48A"/>
    <w:lvl w:ilvl="0" w:tplc="B4384E72">
      <w:start w:val="1"/>
      <w:numFmt w:val="bullet"/>
      <w:lvlText w:val="●"/>
      <w:lvlJc w:val="left"/>
      <w:pPr>
        <w:ind w:left="720" w:hanging="360"/>
      </w:pPr>
    </w:lvl>
    <w:lvl w:ilvl="1" w:tplc="E32CAA40">
      <w:start w:val="1"/>
      <w:numFmt w:val="bullet"/>
      <w:lvlText w:val="○"/>
      <w:lvlJc w:val="left"/>
      <w:pPr>
        <w:ind w:left="1440" w:hanging="360"/>
      </w:pPr>
    </w:lvl>
    <w:lvl w:ilvl="2" w:tplc="07FC8D30">
      <w:start w:val="1"/>
      <w:numFmt w:val="bullet"/>
      <w:lvlText w:val="■"/>
      <w:lvlJc w:val="left"/>
      <w:pPr>
        <w:ind w:left="2160" w:hanging="360"/>
      </w:pPr>
    </w:lvl>
    <w:lvl w:ilvl="3" w:tplc="0658B56C">
      <w:start w:val="1"/>
      <w:numFmt w:val="bullet"/>
      <w:lvlText w:val="●"/>
      <w:lvlJc w:val="left"/>
      <w:pPr>
        <w:ind w:left="2880" w:hanging="360"/>
      </w:pPr>
    </w:lvl>
    <w:lvl w:ilvl="4" w:tplc="7FE85300">
      <w:start w:val="1"/>
      <w:numFmt w:val="bullet"/>
      <w:lvlText w:val="○"/>
      <w:lvlJc w:val="left"/>
      <w:pPr>
        <w:ind w:left="3600" w:hanging="360"/>
      </w:pPr>
    </w:lvl>
    <w:lvl w:ilvl="5" w:tplc="80689D68">
      <w:start w:val="1"/>
      <w:numFmt w:val="bullet"/>
      <w:lvlText w:val="■"/>
      <w:lvlJc w:val="left"/>
      <w:pPr>
        <w:ind w:left="4320" w:hanging="360"/>
      </w:pPr>
    </w:lvl>
    <w:lvl w:ilvl="6" w:tplc="3ED4CB68">
      <w:start w:val="1"/>
      <w:numFmt w:val="bullet"/>
      <w:lvlText w:val="●"/>
      <w:lvlJc w:val="left"/>
      <w:pPr>
        <w:ind w:left="5040" w:hanging="360"/>
      </w:pPr>
    </w:lvl>
    <w:lvl w:ilvl="7" w:tplc="CBA4CEFE">
      <w:start w:val="1"/>
      <w:numFmt w:val="bullet"/>
      <w:lvlText w:val="●"/>
      <w:lvlJc w:val="left"/>
      <w:pPr>
        <w:ind w:left="5760" w:hanging="360"/>
      </w:pPr>
    </w:lvl>
    <w:lvl w:ilvl="8" w:tplc="73224B68">
      <w:start w:val="1"/>
      <w:numFmt w:val="bullet"/>
      <w:lvlText w:val="●"/>
      <w:lvlJc w:val="left"/>
      <w:pPr>
        <w:ind w:left="6480" w:hanging="360"/>
      </w:pPr>
    </w:lvl>
  </w:abstractNum>
  <w:abstractNum w:abstractNumId="1" w15:restartNumberingAfterBreak="0">
    <w:nsid w:val="475F442E"/>
    <w:multiLevelType w:val="hybridMultilevel"/>
    <w:tmpl w:val="C5583740"/>
    <w:lvl w:ilvl="0" w:tplc="F3CA3C02">
      <w:start w:val="1"/>
      <w:numFmt w:val="bullet"/>
      <w:lvlText w:val="•"/>
      <w:lvlJc w:val="left"/>
      <w:pPr>
        <w:ind w:left="720" w:hanging="360"/>
      </w:pPr>
    </w:lvl>
    <w:lvl w:ilvl="1" w:tplc="9940A228">
      <w:numFmt w:val="decimal"/>
      <w:lvlText w:val=""/>
      <w:lvlJc w:val="left"/>
    </w:lvl>
    <w:lvl w:ilvl="2" w:tplc="89122300">
      <w:numFmt w:val="decimal"/>
      <w:lvlText w:val=""/>
      <w:lvlJc w:val="left"/>
    </w:lvl>
    <w:lvl w:ilvl="3" w:tplc="FA76066C">
      <w:numFmt w:val="decimal"/>
      <w:lvlText w:val=""/>
      <w:lvlJc w:val="left"/>
    </w:lvl>
    <w:lvl w:ilvl="4" w:tplc="9CCE2C86">
      <w:numFmt w:val="decimal"/>
      <w:lvlText w:val=""/>
      <w:lvlJc w:val="left"/>
    </w:lvl>
    <w:lvl w:ilvl="5" w:tplc="831AEF16">
      <w:numFmt w:val="decimal"/>
      <w:lvlText w:val=""/>
      <w:lvlJc w:val="left"/>
    </w:lvl>
    <w:lvl w:ilvl="6" w:tplc="D8BE6D36">
      <w:numFmt w:val="decimal"/>
      <w:lvlText w:val=""/>
      <w:lvlJc w:val="left"/>
    </w:lvl>
    <w:lvl w:ilvl="7" w:tplc="2CE48D4E">
      <w:numFmt w:val="decimal"/>
      <w:lvlText w:val=""/>
      <w:lvlJc w:val="left"/>
    </w:lvl>
    <w:lvl w:ilvl="8" w:tplc="50204D88">
      <w:numFmt w:val="decimal"/>
      <w:lvlText w:val=""/>
      <w:lvlJc w:val="left"/>
    </w:lvl>
  </w:abstractNum>
  <w:num w:numId="1" w16cid:durableId="1882665653">
    <w:abstractNumId w:val="0"/>
    <w:lvlOverride w:ilvl="0">
      <w:startOverride w:val="1"/>
    </w:lvlOverride>
  </w:num>
  <w:num w:numId="2" w16cid:durableId="120783383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D26"/>
    <w:rsid w:val="0023443F"/>
    <w:rsid w:val="003C37E2"/>
    <w:rsid w:val="004D0683"/>
    <w:rsid w:val="00D40D26"/>
    <w:rsid w:val="00F434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EB227"/>
  <w15:docId w15:val="{88D743FB-4DE7-4CD1-A6DE-A6E884F6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spacing w:before="360" w:after="200"/>
      <w:outlineLvl w:val="0"/>
    </w:pPr>
    <w:rPr>
      <w:b/>
      <w:bCs/>
      <w:sz w:val="36"/>
      <w:szCs w:val="36"/>
    </w:rPr>
  </w:style>
  <w:style w:type="paragraph" w:styleId="berschrift2">
    <w:name w:val="heading 2"/>
    <w:uiPriority w:val="9"/>
    <w:unhideWhenUsed/>
    <w:qFormat/>
    <w:pPr>
      <w:spacing w:before="320" w:after="160"/>
      <w:outlineLvl w:val="1"/>
    </w:pPr>
    <w:rPr>
      <w:b/>
      <w:bCs/>
      <w:sz w:val="28"/>
      <w:szCs w:val="28"/>
    </w:rPr>
  </w:style>
  <w:style w:type="paragraph" w:styleId="berschrift3">
    <w:name w:val="heading 3"/>
    <w:uiPriority w:val="9"/>
    <w:unhideWhenUsed/>
    <w:qFormat/>
    <w:pPr>
      <w:spacing w:before="200" w:after="100"/>
      <w:outlineLvl w:val="2"/>
    </w:pPr>
    <w:rPr>
      <w:b/>
      <w:bCs/>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1574</Words>
  <Characters>9919</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Kay Martens</cp:lastModifiedBy>
  <cp:revision>3</cp:revision>
  <dcterms:created xsi:type="dcterms:W3CDTF">2026-05-02T07:54:00Z</dcterms:created>
  <dcterms:modified xsi:type="dcterms:W3CDTF">2026-05-02T18:40:00Z</dcterms:modified>
</cp:coreProperties>
</file>